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 xml:space="preserve">Всероссийская олимпиада школьников по </w:t>
      </w:r>
    </w:p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ПРАВУ</w:t>
      </w: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, 9 класс,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Normal"/>
        <w:numPr>
          <w:ilvl w:val="0"/>
          <w:numId w:val="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Выберите правильный ответ: (</w:t>
      </w:r>
      <w:r>
        <w:rPr>
          <w:rFonts w:ascii="Times New Roman" w:cs="Times New Roman" w:hAnsi="Times New Roman"/>
          <w:b w:val="off"/>
          <w:bCs w:val="off"/>
          <w:i/>
          <w:iCs/>
          <w:sz w:val="28"/>
          <w:szCs w:val="28"/>
          <w:lang w:val="ru-RU"/>
        </w:rPr>
        <w:t>1 балл за каждый правильный ответ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1) Право человека исповедовать  любую религию или быть атеистом, распространять религиозные или антирелигиозные убеждения  называется:</w:t>
      </w:r>
    </w:p>
    <w:p>
      <w:pPr>
        <w:pStyle w:val="Normal"/>
        <w:numPr>
          <w:ilvl w:val="0"/>
          <w:numId w:val="4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Суверенитет</w:t>
      </w:r>
    </w:p>
    <w:p>
      <w:pPr>
        <w:pStyle w:val="Normal"/>
        <w:numPr>
          <w:ilvl w:val="0"/>
          <w:numId w:val="4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Свобода совести</w:t>
      </w:r>
    </w:p>
    <w:p>
      <w:pPr>
        <w:pStyle w:val="Normal"/>
        <w:numPr>
          <w:ilvl w:val="0"/>
          <w:numId w:val="4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Свобода мысли</w:t>
      </w:r>
    </w:p>
    <w:p>
      <w:pPr>
        <w:pStyle w:val="Normal"/>
        <w:numPr>
          <w:ilvl w:val="0"/>
          <w:numId w:val="4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Гуманизм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2) Административным проступком является:</w:t>
      </w:r>
    </w:p>
    <w:p>
      <w:pPr>
        <w:pStyle w:val="Normal"/>
        <w:numPr>
          <w:ilvl w:val="0"/>
          <w:numId w:val="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Угон автомобиля</w:t>
      </w:r>
    </w:p>
    <w:p>
      <w:pPr>
        <w:pStyle w:val="Normal"/>
        <w:numPr>
          <w:ilvl w:val="0"/>
          <w:numId w:val="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Безбилетный проезд на транспорте</w:t>
      </w:r>
    </w:p>
    <w:p>
      <w:pPr>
        <w:pStyle w:val="Normal"/>
        <w:numPr>
          <w:ilvl w:val="0"/>
          <w:numId w:val="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Кража имущества из квартиры</w:t>
      </w:r>
    </w:p>
    <w:p>
      <w:pPr>
        <w:pStyle w:val="Normal"/>
        <w:numPr>
          <w:ilvl w:val="0"/>
          <w:numId w:val="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Нанесение тяжких телесных повреждений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3) В начале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en-US"/>
        </w:rPr>
        <w:t xml:space="preserve">XIX 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века во Франции избирательным правом обладали около 20% взрослого населения. Но уже к середине этого века его получили все взрослые мужчины страны. Это было движение к избирательному праву</w:t>
      </w:r>
    </w:p>
    <w:p>
      <w:pPr>
        <w:pStyle w:val="Normal"/>
        <w:numPr>
          <w:ilvl w:val="0"/>
          <w:numId w:val="5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Равному</w:t>
      </w:r>
    </w:p>
    <w:p>
      <w:pPr>
        <w:pStyle w:val="Normal"/>
        <w:numPr>
          <w:ilvl w:val="0"/>
          <w:numId w:val="5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Всеобщему</w:t>
      </w:r>
    </w:p>
    <w:p>
      <w:pPr>
        <w:pStyle w:val="Normal"/>
        <w:numPr>
          <w:ilvl w:val="0"/>
          <w:numId w:val="5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Прямому</w:t>
      </w:r>
    </w:p>
    <w:p>
      <w:pPr>
        <w:pStyle w:val="Normal"/>
        <w:numPr>
          <w:ilvl w:val="0"/>
          <w:numId w:val="5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Пропорциональному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4)  Правило поведения человека в правовой ситуации, которое должно обязательно выполняться, - это</w:t>
      </w:r>
    </w:p>
    <w:p>
      <w:pPr>
        <w:pStyle w:val="Normal"/>
        <w:numPr>
          <w:ilvl w:val="0"/>
          <w:numId w:val="6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Норма морали</w:t>
      </w:r>
    </w:p>
    <w:p>
      <w:pPr>
        <w:pStyle w:val="Normal"/>
        <w:numPr>
          <w:ilvl w:val="0"/>
          <w:numId w:val="6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Социальная норма</w:t>
      </w:r>
    </w:p>
    <w:p>
      <w:pPr>
        <w:pStyle w:val="Normal"/>
        <w:numPr>
          <w:ilvl w:val="0"/>
          <w:numId w:val="6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Нома права</w:t>
      </w:r>
    </w:p>
    <w:p>
      <w:pPr>
        <w:pStyle w:val="Normal"/>
        <w:numPr>
          <w:ilvl w:val="0"/>
          <w:numId w:val="6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Политическая норма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5) К социально-экономическим правам относится право на</w:t>
      </w:r>
    </w:p>
    <w:p>
      <w:pPr>
        <w:pStyle w:val="Normal"/>
        <w:numPr>
          <w:ilvl w:val="0"/>
          <w:numId w:val="7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Доступ к информации</w:t>
      </w:r>
    </w:p>
    <w:p>
      <w:pPr>
        <w:pStyle w:val="Normal"/>
        <w:numPr>
          <w:ilvl w:val="0"/>
          <w:numId w:val="7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Охрану здоровья и медицинскую помощь</w:t>
      </w:r>
    </w:p>
    <w:p>
      <w:pPr>
        <w:pStyle w:val="Normal"/>
        <w:numPr>
          <w:ilvl w:val="0"/>
          <w:numId w:val="7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Неприкосновенность жилища</w:t>
      </w:r>
    </w:p>
    <w:p>
      <w:pPr>
        <w:pStyle w:val="Normal"/>
        <w:numPr>
          <w:ilvl w:val="0"/>
          <w:numId w:val="7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Защиту в суде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6) В отличии от норм  морали, нормы права</w:t>
      </w:r>
    </w:p>
    <w:p>
      <w:pPr>
        <w:pStyle w:val="Normal"/>
        <w:numPr>
          <w:ilvl w:val="0"/>
          <w:numId w:val="8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Являются обязательными для исполнения</w:t>
      </w:r>
    </w:p>
    <w:p>
      <w:pPr>
        <w:pStyle w:val="Normal"/>
        <w:numPr>
          <w:ilvl w:val="0"/>
          <w:numId w:val="8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Носят рекомендательный характер</w:t>
      </w:r>
    </w:p>
    <w:p>
      <w:pPr>
        <w:pStyle w:val="Normal"/>
        <w:numPr>
          <w:ilvl w:val="0"/>
          <w:numId w:val="8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Регулируют поведение людей</w:t>
      </w:r>
    </w:p>
    <w:p>
      <w:pPr>
        <w:pStyle w:val="Normal"/>
        <w:numPr>
          <w:ilvl w:val="0"/>
          <w:numId w:val="8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Обращены ко всему обществу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7) В приведённом списке уголовным преступлением является</w:t>
      </w:r>
    </w:p>
    <w:p>
      <w:pPr>
        <w:pStyle w:val="Normal"/>
        <w:numPr>
          <w:ilvl w:val="0"/>
          <w:numId w:val="9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Изготовление, хранение и сбыт наркотиков</w:t>
      </w:r>
    </w:p>
    <w:p>
      <w:pPr>
        <w:pStyle w:val="Normal"/>
        <w:numPr>
          <w:ilvl w:val="0"/>
          <w:numId w:val="9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Нарушение Правил дорожного движения</w:t>
      </w:r>
    </w:p>
    <w:p>
      <w:pPr>
        <w:pStyle w:val="Normal"/>
        <w:numPr>
          <w:ilvl w:val="0"/>
          <w:numId w:val="9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Опоздание на работу</w:t>
      </w:r>
    </w:p>
    <w:p>
      <w:pPr>
        <w:pStyle w:val="Normal"/>
        <w:numPr>
          <w:ilvl w:val="0"/>
          <w:numId w:val="9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Нарушение тишины в ночное время</w:t>
      </w:r>
    </w:p>
    <w:p>
      <w:pPr>
        <w:pStyle w:val="Normal"/>
        <w:spacing w:before="0" w:after="0" w:line="360"/>
        <w:ind w:left="0" w:right="0" w:firstLine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8) В отличии о религии, право</w:t>
      </w:r>
    </w:p>
    <w:p>
      <w:pPr>
        <w:pStyle w:val="Normal"/>
        <w:numPr>
          <w:ilvl w:val="0"/>
          <w:numId w:val="10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Опирается на веру в сверхъестественные существа</w:t>
      </w:r>
    </w:p>
    <w:p>
      <w:pPr>
        <w:pStyle w:val="Normal"/>
        <w:numPr>
          <w:ilvl w:val="0"/>
          <w:numId w:val="10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Является видом социальных норм</w:t>
      </w:r>
    </w:p>
    <w:p>
      <w:pPr>
        <w:pStyle w:val="Normal"/>
        <w:numPr>
          <w:ilvl w:val="0"/>
          <w:numId w:val="10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Поддерживается силой государства</w:t>
      </w:r>
    </w:p>
    <w:p>
      <w:pPr>
        <w:pStyle w:val="Normal"/>
        <w:numPr>
          <w:ilvl w:val="0"/>
          <w:numId w:val="10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Регулируется совестью человека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2. Выберите верные суждения: (</w:t>
      </w:r>
      <w:r>
        <w:rPr>
          <w:rFonts w:ascii="Times New Roman" w:cs="Times New Roman" w:hAnsi="Times New Roman"/>
          <w:b w:val="off"/>
          <w:bCs w:val="off"/>
          <w:i/>
          <w:iCs/>
          <w:sz w:val="28"/>
          <w:szCs w:val="28"/>
          <w:lang w:val="ru-RU"/>
        </w:rPr>
        <w:t>2 балла за каждое правильно выполненное задание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А)</w:t>
      </w:r>
    </w:p>
    <w:p>
      <w:pPr>
        <w:pStyle w:val="Normal"/>
        <w:numPr>
          <w:ilvl w:val="0"/>
          <w:numId w:val="1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Нормы права могут быть запрещающими, обязывающими и управомочивающими.</w:t>
      </w:r>
    </w:p>
    <w:p>
      <w:pPr>
        <w:pStyle w:val="Normal"/>
        <w:numPr>
          <w:ilvl w:val="0"/>
          <w:numId w:val="1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Нормы права могут быть устными и письменными.</w:t>
      </w:r>
    </w:p>
    <w:p>
      <w:pPr>
        <w:pStyle w:val="Normal"/>
        <w:numPr>
          <w:ilvl w:val="0"/>
          <w:numId w:val="1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Правовые нормы возникли до создания государства.</w:t>
      </w:r>
    </w:p>
    <w:p>
      <w:pPr>
        <w:pStyle w:val="Normal"/>
        <w:numPr>
          <w:ilvl w:val="0"/>
          <w:numId w:val="1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Правовые нормы - это результат работы Законодательной власти.</w:t>
      </w:r>
    </w:p>
    <w:p>
      <w:pPr>
        <w:pStyle w:val="Normal"/>
        <w:numPr>
          <w:ilvl w:val="0"/>
          <w:numId w:val="11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Конституция РФ была принята всенародным голосованием.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Б) </w:t>
      </w:r>
    </w:p>
    <w:p>
      <w:pPr>
        <w:pStyle w:val="Normal"/>
        <w:numPr>
          <w:ilvl w:val="0"/>
          <w:numId w:val="12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В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административном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 праве одной из сторон может выступать должностное лицо.</w:t>
      </w:r>
    </w:p>
    <w:p>
      <w:pPr>
        <w:pStyle w:val="Normal"/>
        <w:numPr>
          <w:ilvl w:val="0"/>
          <w:numId w:val="12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И гражданское, и административное право влияет на поведение людей.</w:t>
      </w:r>
    </w:p>
    <w:p>
      <w:pPr>
        <w:pStyle w:val="Normal"/>
        <w:numPr>
          <w:ilvl w:val="0"/>
          <w:numId w:val="12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Право охраняется государством, но не создаётся им.</w:t>
      </w:r>
    </w:p>
    <w:p>
      <w:pPr>
        <w:pStyle w:val="Normal"/>
        <w:numPr>
          <w:ilvl w:val="0"/>
          <w:numId w:val="12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Нормы права появились с переходом к индустриальному обществу.</w:t>
      </w:r>
    </w:p>
    <w:p>
      <w:pPr>
        <w:pStyle w:val="Normal"/>
        <w:numPr>
          <w:ilvl w:val="0"/>
          <w:numId w:val="12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Каждый человек может обратиться в суд, написав заявление - иск.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В) </w:t>
      </w:r>
    </w:p>
    <w:p>
      <w:pPr>
        <w:pStyle w:val="Normal"/>
        <w:numPr>
          <w:ilvl w:val="0"/>
          <w:numId w:val="1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Вступление в брак в соответствии с Семейным кодексом разрешается с 14 лет.</w:t>
      </w:r>
    </w:p>
    <w:p>
      <w:pPr>
        <w:pStyle w:val="Normal"/>
        <w:numPr>
          <w:ilvl w:val="0"/>
          <w:numId w:val="1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Систематические  опоздания гражданина на работу - это нарушение трудового права.</w:t>
      </w:r>
    </w:p>
    <w:p>
      <w:pPr>
        <w:pStyle w:val="Normal"/>
        <w:numPr>
          <w:ilvl w:val="0"/>
          <w:numId w:val="1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Конституция РФ - это нормативный источник права высшей юридической силы и прямого действия. </w:t>
      </w:r>
    </w:p>
    <w:p>
      <w:pPr>
        <w:pStyle w:val="Normal"/>
        <w:numPr>
          <w:ilvl w:val="0"/>
          <w:numId w:val="1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Независимость судей является непременным условием отправления  правосудия.</w:t>
      </w:r>
    </w:p>
    <w:p>
      <w:pPr>
        <w:pStyle w:val="Normal"/>
        <w:numPr>
          <w:ilvl w:val="0"/>
          <w:numId w:val="1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Перед законом равны не все.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3. Установите соответствие. К каждому элементу первого столбца подберите номер элемента из второго столбца.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(</w:t>
      </w:r>
      <w:r>
        <w:rPr>
          <w:rFonts w:ascii="Times New Roman" w:cs="Times New Roman" w:hAnsi="Times New Roman"/>
          <w:b w:val="off"/>
          <w:bCs w:val="off"/>
          <w:i/>
          <w:iCs/>
          <w:sz w:val="28"/>
          <w:szCs w:val="28"/>
          <w:lang w:val="ru-RU"/>
        </w:rPr>
        <w:t>2 балла за каждое правильно выполненное задание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А) </w:t>
      </w: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Установите соответствие между правами (свободами) человека и группами прав (свобод), к которым они относятся:</w:t>
      </w:r>
    </w:p>
    <w:tbl>
      <w:tblPr>
        <w:tblStyle w:val="TableGrid"/>
        <w:tblW w:w="9637" w:type="dxa"/>
        <w:tblInd w:w="0" w:type="dxa"/>
      </w:tblPr>
      <w:tblGrid>
        <w:gridCol w:w="7403"/>
        <w:gridCol w:w="2233"/>
      </w:tblGrid>
      <w:tr>
        <w:trPr/>
        <w:tc>
          <w:tcPr>
            <w:cnfStyle w:val="1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center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ПРАВА (СВОБОДЫ) ЧЕЛОВЕКА</w:t>
            </w:r>
          </w:p>
        </w:tc>
        <w:tc>
          <w:tcPr>
            <w:cnfStyle w:val="100001000000"/>
            <w:tcW w:w="223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ГРУППЫ ПРАВ (СВОБОД)</w:t>
            </w:r>
          </w:p>
        </w:tc>
      </w:tr>
      <w:tr>
        <w:trPr/>
        <w:tc>
          <w:tcPr>
            <w:cnfStyle w:val="0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А)  право на охрану здоровья и медицинскую помощь</w:t>
            </w:r>
          </w:p>
        </w:tc>
        <w:tc>
          <w:tcPr>
            <w:cnfStyle w:val="000001000000"/>
            <w:tcW w:w="2233" w:type="dxa"/>
            <w:vMerge w:val="restart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1)  гражданские (личные)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2)  политические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3)  социальные</w:t>
            </w:r>
          </w:p>
          <w:p>
            <w:pPr>
              <w:pStyle w:val="Normal"/>
              <w:spacing w:before="0" w:after="0" w:line="240"/>
              <w:ind w:right="0"/>
              <w:jc w:val="both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</w:tc>
      </w:tr>
      <w:tr>
        <w:trPr/>
        <w:tc>
          <w:tcPr>
            <w:cnfStyle w:val="0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Б)  защита от произвольного вмешательства в личную жизнь</w:t>
            </w:r>
          </w:p>
        </w:tc>
        <w:tc>
          <w:tcPr>
            <w:cnfStyle w:val="000001000000"/>
            <w:tcW w:w="223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</w:tc>
      </w:tr>
      <w:tr>
        <w:trPr/>
        <w:tc>
          <w:tcPr>
            <w:cnfStyle w:val="0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В)  право на защиту чести и достоинства</w:t>
            </w:r>
          </w:p>
        </w:tc>
        <w:tc>
          <w:tcPr>
            <w:cnfStyle w:val="000001000000"/>
            <w:tcW w:w="223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</w:tc>
      </w:tr>
      <w:tr>
        <w:trPr/>
        <w:tc>
          <w:tcPr>
            <w:cnfStyle w:val="0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Г)  право на свободу мирных собраний и ассоциаций</w:t>
            </w:r>
          </w:p>
        </w:tc>
        <w:tc>
          <w:tcPr>
            <w:cnfStyle w:val="000001000000"/>
            <w:tcW w:w="223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</w:tc>
      </w:tr>
      <w:tr>
        <w:trPr/>
        <w:tc>
          <w:tcPr>
            <w:cnfStyle w:val="000010000000"/>
            <w:tcW w:w="7403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Д)  право на жизнь</w:t>
            </w:r>
          </w:p>
        </w:tc>
        <w:tc>
          <w:tcPr>
            <w:cnfStyle w:val="000001000000"/>
            <w:tcW w:w="223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Б) </w:t>
      </w: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Установите соответствие между примерами правонарушений и видами юридической ответственности, применяемыми в каждом случае: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tbl>
      <w:tblPr>
        <w:tblStyle w:val="TableGrid"/>
        <w:tblW w:w="9242" w:type="dxa"/>
        <w:tblInd w:w="0" w:type="dxa"/>
      </w:tblPr>
      <w:tblGrid>
        <w:gridCol w:w="6457"/>
        <w:gridCol w:w="2785"/>
      </w:tblGrid>
      <w:tr>
        <w:trPr/>
        <w:tc>
          <w:tcPr>
            <w:cnfStyle w:val="100010000000"/>
            <w:tcW w:w="6457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center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ru-RU"/>
              </w:rPr>
              <w:t>Правонарушения</w:t>
            </w:r>
          </w:p>
        </w:tc>
        <w:tc>
          <w:tcPr>
            <w:cnfStyle w:val="100001000000"/>
            <w:tcW w:w="2785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center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ru-RU"/>
              </w:rPr>
              <w:t>Виды юридической ответственности</w:t>
            </w:r>
          </w:p>
        </w:tc>
      </w:tr>
      <w:tr>
        <w:trPr/>
        <w:tc>
          <w:tcPr>
            <w:cnfStyle w:val="000010000000"/>
            <w:tcW w:w="6457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А)  30-летний Павел проехал несколько остановок на автобусе, не оплатив проезд.</w:t>
            </w:r>
          </w:p>
        </w:tc>
        <w:tc>
          <w:tcPr>
            <w:cnfStyle w:val="000001000000"/>
            <w:tcW w:w="2785" w:type="dxa"/>
            <w:vMerge w:val="restart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1)  административная ответственность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</w:pP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2)  дисциплинарная ответственность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/>
        <w:tc>
          <w:tcPr>
            <w:cnfStyle w:val="000010000000"/>
            <w:tcW w:w="6457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Б)  Гражданин К. регулярно опаздывает на работу без уважительных причин.</w:t>
            </w:r>
          </w:p>
        </w:tc>
        <w:tc>
          <w:tcPr>
            <w:cnfStyle w:val="000001000000"/>
            <w:tcW w:w="2785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/>
        <w:tc>
          <w:tcPr>
            <w:cnfStyle w:val="000010000000"/>
            <w:tcW w:w="6457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В)  В здании, которое занимает фирма «Промтовары», пожарная инспекция обнаружила нарушения правил пожарной безопасности.</w:t>
            </w:r>
          </w:p>
        </w:tc>
        <w:tc>
          <w:tcPr>
            <w:cnfStyle w:val="000001000000"/>
            <w:tcW w:w="2785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/>
        <w:tc>
          <w:tcPr>
            <w:cnfStyle w:val="000010000000"/>
            <w:tcW w:w="6457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Г)  Елена заявила работодателю, что увольняется с занимаемой должности, и на следующий день прекратила исполнять свои обязанности.</w:t>
            </w:r>
          </w:p>
        </w:tc>
        <w:tc>
          <w:tcPr>
            <w:cnfStyle w:val="000001000000"/>
            <w:tcW w:w="2785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/>
        <w:tc>
          <w:tcPr>
            <w:cnfStyle w:val="000010000000"/>
            <w:tcW w:w="6457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Д)  Из-за своей небрежности Виктор нанес ущерб имуществу фирмы, в которой он работает.</w:t>
            </w:r>
          </w:p>
        </w:tc>
        <w:tc>
          <w:tcPr>
            <w:cnfStyle w:val="000001000000"/>
            <w:tcW w:w="2785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Segoe UI"/>
          <w:color w:val="000000"/>
          <w:sz w:val="1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4.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Работа с правовыми понятиями: </w:t>
      </w:r>
    </w:p>
    <w:p>
      <w:pPr>
        <w:framePr w:w="0" w:h="0" w:vAnchor="margin" w:hAnchor="text" w:x="0" w:y="0"/>
        <w:numPr>
          <w:ilvl w:val="0"/>
          <w:numId w:val="14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jc w:val="both"/>
        <w:rPr>
          <w:rFonts w:ascii="Times New Roman" w:cs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Раскройте содержание понятий: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(</w:t>
      </w:r>
      <w:r>
        <w:rPr>
          <w:rFonts w:ascii="Times New Roman" w:cs="Times New Roman" w:hAnsi="Times New Roman"/>
          <w:i/>
          <w:iCs/>
          <w:color w:val="000000"/>
          <w:sz w:val="28"/>
          <w:szCs w:val="28"/>
          <w:lang w:val="ru-RU"/>
        </w:rPr>
        <w:t>3 балла за каждое правильное  объяснение понятия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А) Что такое Семейный кодекс РФ?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Б) Что такое “преступление”?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     2)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Укажите признаки: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(</w:t>
      </w:r>
      <w:r>
        <w:rPr>
          <w:rFonts w:ascii="Times New Roman" w:cs="Times New Roman" w:hAnsi="Times New Roman"/>
          <w:i/>
          <w:iCs/>
          <w:color w:val="000000"/>
          <w:sz w:val="28"/>
          <w:szCs w:val="28"/>
          <w:lang w:val="ru-RU"/>
        </w:rPr>
        <w:t>3 балла за каждое правильно выполненное задание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А) Права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Б) Правонарушения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5.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Заполните пропуск в таблице (</w:t>
      </w:r>
      <w:r>
        <w:rPr>
          <w:rFonts w:ascii="Times New Roman" w:cs="Times New Roman" w:hAnsi="Times New Roman"/>
          <w:i/>
          <w:iCs/>
          <w:color w:val="000000"/>
          <w:sz w:val="28"/>
          <w:szCs w:val="28"/>
          <w:lang w:val="ru-RU"/>
        </w:rPr>
        <w:t>2 балла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)</w:t>
      </w:r>
    </w:p>
    <w:tbl>
      <w:tblPr>
        <w:bidiVisual w:val="off"/>
        <w:tblW w:w="9192" w:type="dxa"/>
        <w:jc w:val="lef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0" w:type="dxa"/>
          <w:left w:w="10" w:type="dxa"/>
          <w:bottom w:w="10" w:type="dxa"/>
          <w:right w:w="10" w:type="dxa"/>
        </w:tblCellMar>
      </w:tblPr>
      <w:tblGrid>
        <w:gridCol w:w="2987"/>
        <w:gridCol w:w="6205"/>
      </w:tblGrid>
      <w:tr>
        <w:trPr>
          <w:wBefore w:w="0" w:type="dxa"/>
          <w:jc w:val="left"/>
        </w:trPr>
        <w:tc>
          <w:tcPr>
            <w:cnfStyle w:val="100010000000"/>
            <w:tcW w:w="29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center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Элемент статуса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center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гражданина</w:t>
            </w:r>
          </w:p>
        </w:tc>
        <w:tc>
          <w:tcPr>
            <w:cnfStyle w:val="100001000000"/>
            <w:tcW w:w="6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center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Примеры</w:t>
            </w:r>
          </w:p>
        </w:tc>
      </w:tr>
      <w:tr>
        <w:trPr>
          <w:wBefore w:w="0" w:type="dxa"/>
          <w:jc w:val="left"/>
        </w:trPr>
        <w:tc>
          <w:tcPr>
            <w:cnfStyle w:val="000010000000"/>
            <w:tcW w:w="29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Личные (гражданские)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права и свободы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6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Право на жизнь, право на защиту чести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и достоинства, право на свободу и личную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неприкосновенность, право на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неприкосновенность личной жизни и др.</w:t>
            </w:r>
          </w:p>
        </w:tc>
      </w:tr>
      <w:tr>
        <w:trPr>
          <w:wBefore w:w="0" w:type="dxa"/>
          <w:jc w:val="left"/>
        </w:trPr>
        <w:tc>
          <w:tcPr>
            <w:cnfStyle w:val="000010000000"/>
            <w:tcW w:w="29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Конституционные …</w:t>
            </w:r>
          </w:p>
        </w:tc>
        <w:tc>
          <w:tcPr>
            <w:cnfStyle w:val="000001000000"/>
            <w:tcW w:w="6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Сохранение природы и окружающей среды,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уплата налогов, защита Отечества, забота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о детях и нетрудоспособных родителях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 xml:space="preserve">и др. </w:t>
            </w: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Segoe UI"/>
          <w:color w:val="000000"/>
          <w:sz w:val="1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6.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Запишите пропущенное слово в термине: (</w:t>
      </w:r>
      <w:r>
        <w:rPr>
          <w:rFonts w:ascii="Times New Roman" w:cs="Times New Roman" w:hAnsi="Times New Roman"/>
          <w:i/>
          <w:iCs/>
          <w:color w:val="000000"/>
          <w:sz w:val="28"/>
          <w:szCs w:val="28"/>
          <w:lang w:val="ru-RU"/>
        </w:rPr>
        <w:t>2 балла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_________________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ответственность - это применение мер государственного принуждения за совершённое правонарушение.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7.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Найдите и исправьте ошибку в тексте: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72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Адвокат участвует в судебном процессе от имени государства, поддерживая государственное обвинение.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right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right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8.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Решите правовую задачу: (</w:t>
      </w:r>
      <w:r>
        <w:rPr>
          <w:rFonts w:ascii="Times New Roman" w:cs="Times New Roman" w:hAnsi="Times New Roman"/>
          <w:i/>
          <w:iCs/>
          <w:color w:val="000000"/>
          <w:sz w:val="28"/>
          <w:szCs w:val="28"/>
          <w:lang w:val="ru-RU"/>
        </w:rPr>
        <w:t>4 балла за каждую правильно решённую задачу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 w:firstLine="72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ru-RU"/>
        </w:rPr>
        <w:t xml:space="preserve">А) </w:t>
      </w: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Ирина купила в магазине джинсы, однако, когда пришла домой, обнаружила, что размер ей не подходит. Ирина вернулась в магазин с чеком для того, чтобы вернуть джинсы и получить обратно деньги. Продавец отказала Ирине, указав, что по таким основаниям возврат товара не производится.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/>
          <w:i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b w:val="off"/>
          <w:bCs w:val="off"/>
          <w:i/>
          <w:color w:val="000000"/>
          <w:sz w:val="28"/>
          <w:szCs w:val="28"/>
          <w:rtl w:val="off"/>
          <w:lang w:val="en-US"/>
        </w:rPr>
        <w:t>Кто прав? Ответ обоснуйте.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 xml:space="preserve">Б)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rtl w:val="off"/>
          <w:lang w:val="en-US"/>
        </w:rPr>
        <w:t>Корова Дяди Фёдора, которой тот пользовался по договору аренды, отелилась.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rtl w:val="off"/>
          <w:lang w:val="en-US"/>
        </w:rPr>
        <w:t>Кому принадлежит право собственности на теленка – Дяде Фёдору или собственнику коровы?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 xml:space="preserve">В) </w:t>
      </w: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Несовершеннолетний Иванов решил устроиться на работу. Он обратился в ночной клуб с просьбой устроить его туда в качестве бармена.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rtl w:val="off"/>
          <w:lang w:val="en-US"/>
        </w:rPr>
        <w:t>Примут ли Иванова на работу?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rtl w:val="off"/>
          <w:lang w:val="en-US"/>
        </w:rPr>
        <w:t xml:space="preserve"> 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rtl w:val="off"/>
          <w:lang w:val="en-US"/>
        </w:rPr>
        <w:t>Ответ обоснуйте.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 xml:space="preserve">9.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Расшифруйте абревиатуру: (3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lang w:val="ru-RU"/>
        </w:rPr>
        <w:t xml:space="preserve"> балла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left="0" w:right="0" w:firstLine="72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КоАП РФ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 xml:space="preserve">10.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Раскройте содержание латинского выражения: (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lang w:val="ru-RU"/>
        </w:rPr>
        <w:t>5 баллов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Justitia regnōrum fundamentum –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 xml:space="preserve">11.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Установите правильную последовательность  приема на работу. Для этого запишите в нужном порядке последовательность цифр. (</w:t>
      </w:r>
      <w:r>
        <w:rPr>
          <w:rFonts w:ascii="Times New Roman" w:cs="Times New Roman" w:hAnsi="Times New Roman"/>
          <w:b w:val="off"/>
          <w:bCs w:val="off"/>
          <w:i/>
          <w:iCs/>
          <w:color w:val="000000"/>
          <w:sz w:val="28"/>
          <w:szCs w:val="28"/>
          <w:lang w:val="ru-RU"/>
        </w:rPr>
        <w:t>3 балла за последовательность без ошибок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 xml:space="preserve">). </w:t>
      </w:r>
    </w:p>
    <w:p>
      <w:pPr>
        <w:framePr w:w="0" w:h="0" w:vAnchor="margin" w:hAnchor="text" w:x="0" w:y="0"/>
        <w:numPr>
          <w:ilvl w:val="0"/>
          <w:numId w:val="2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Издание приказа о приеме на работу</w:t>
      </w:r>
    </w:p>
    <w:p>
      <w:pPr>
        <w:framePr w:w="0" w:h="0" w:vAnchor="margin" w:hAnchor="text" w:x="0" w:y="0"/>
        <w:numPr>
          <w:ilvl w:val="0"/>
          <w:numId w:val="2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Предъявление документов и з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аключение трудового договора</w:t>
      </w:r>
    </w:p>
    <w:p>
      <w:pPr>
        <w:framePr w:w="0" w:h="0" w:vAnchor="margin" w:hAnchor="text" w:x="0" w:y="0"/>
        <w:numPr>
          <w:ilvl w:val="0"/>
          <w:numId w:val="2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Ознакомление под роспись с правилами внутреннего трудового  распорядка, иными  локальными  нормативными актами, коллективным договором.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360" w:lineRule="auto"/>
        <w:ind w:right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left="720" w:right="0" w:firstLine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rPr>
          <w:rFonts w:ascii="Times New Roman" w:cs="Times New Roman" w:hAnsi="Times New Roman"/>
          <w:sz w:val="24"/>
          <w:szCs w:val="24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  <w:font w:name="pt sans">
    <w:charset w:val="00"/>
  </w:font>
  <w:font w:name="arial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144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216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88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360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432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504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76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648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7200" w:hanging="360"/>
      </w:p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4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5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6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7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8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9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0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4"/>
  <w:abstractNum w:abstractNumId="15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6"/>
  <w:abstractNum w:abstractNumId="17"/>
  <w:abstractNum w:abstractNumId="18"/>
  <w:abstractNum w:abstractNumId="19"/>
  <w:abstractNum w:abstractNumId="20"/>
  <w:abstractNum w:abstractNumId="2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  <w:lvlOverride w:ilvl="0">
      <w:lvl w:ilvl="0" w:tentative="1">
        <w:numFmt w:val="bullet"/>
        <w:suff w:val="tab"/>
        <w:lvlText w:val="·"/>
        <w:rPr/>
      </w:lvl>
    </w:lvlOverride>
  </w:num>
  <w:num w:numId="16">
    <w:abstractNumId w:val="15"/>
  </w:num>
  <w:num w:numId="17">
    <w:abstractNumId w:val="16"/>
    <w:lvlOverride w:ilvl="0">
      <w:lvl w:ilvl="0" w:tentative="1">
        <w:numFmt w:val="bullet"/>
        <w:suff w:val="tab"/>
        <w:lvlText w:val="·"/>
        <w:rPr/>
      </w:lvl>
    </w:lvlOverride>
  </w:num>
  <w:num w:numId="18">
    <w:abstractNumId w:val="17"/>
    <w:lvlOverride w:ilvl="0">
      <w:lvl w:ilvl="0" w:tentative="1">
        <w:numFmt w:val="bullet"/>
        <w:suff w:val="tab"/>
        <w:lvlText w:val="·"/>
        <w:rPr/>
      </w:lvl>
    </w:lvlOverride>
  </w:num>
  <w:num w:numId="19">
    <w:abstractNumId w:val="18"/>
    <w:lvlOverride w:ilvl="0">
      <w:lvl w:ilvl="0" w:tentative="1">
        <w:numFmt w:val="bullet"/>
        <w:suff w:val="tab"/>
        <w:lvlText w:val="·"/>
        <w:rPr/>
      </w:lvl>
    </w:lvlOverride>
  </w:num>
  <w:num w:numId="20">
    <w:abstractNumId w:val="19"/>
    <w:lvlOverride w:ilvl="0">
      <w:lvl w:ilvl="0" w:tentative="1">
        <w:numFmt w:val="bullet"/>
        <w:suff w:val="tab"/>
        <w:lvlText w:val="·"/>
        <w:rPr/>
      </w:lvl>
    </w:lvlOverride>
  </w:num>
  <w:num w:numId="21">
    <w:abstractNumId w:val="20"/>
    <w:lvlOverride w:ilvl="0">
      <w:lvl w:ilvl="0" w:tentative="1">
        <w:numFmt w:val="bullet"/>
        <w:suff w:val="tab"/>
        <w:lvlText w:val="·"/>
        <w:rPr/>
      </w:lvl>
    </w:lvlOverride>
  </w:num>
  <w:num w:numId="22">
    <w:abstractNumId w:val="2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